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C6C2" w14:textId="22127327" w:rsidR="00FA2BF7" w:rsidRPr="00FA2BF7" w:rsidRDefault="00FA2BF7" w:rsidP="00FA2BF7">
      <w:pPr>
        <w:spacing w:after="0" w:line="240" w:lineRule="auto"/>
        <w:jc w:val="right"/>
        <w:rPr>
          <w:rFonts w:ascii="Arial" w:eastAsia="Calibri" w:hAnsi="Arial" w:cs="Arial"/>
          <w:sz w:val="20"/>
          <w:szCs w:val="20"/>
          <w:lang w:eastAsia="it-IT"/>
        </w:rPr>
      </w:pPr>
      <w:proofErr w:type="spellStart"/>
      <w:r w:rsidRPr="00FA2BF7">
        <w:rPr>
          <w:rFonts w:ascii="Arial" w:eastAsia="Calibri" w:hAnsi="Arial" w:cs="Arial"/>
          <w:sz w:val="20"/>
          <w:szCs w:val="20"/>
          <w:lang w:eastAsia="it-IT"/>
        </w:rPr>
        <w:t>llegato</w:t>
      </w:r>
      <w:proofErr w:type="spellEnd"/>
      <w:r w:rsidRPr="00FA2BF7">
        <w:rPr>
          <w:rFonts w:ascii="Arial" w:eastAsia="Calibri" w:hAnsi="Arial" w:cs="Arial"/>
          <w:sz w:val="20"/>
          <w:szCs w:val="20"/>
          <w:lang w:eastAsia="it-IT"/>
        </w:rPr>
        <w:t xml:space="preserve"> n. </w:t>
      </w:r>
      <w:r w:rsidR="0049583B">
        <w:rPr>
          <w:rFonts w:ascii="Arial" w:eastAsia="Calibri" w:hAnsi="Arial" w:cs="Arial"/>
          <w:sz w:val="20"/>
          <w:szCs w:val="20"/>
          <w:lang w:eastAsia="it-IT"/>
        </w:rPr>
        <w:t>1</w:t>
      </w:r>
    </w:p>
    <w:p w14:paraId="66BFF4FD" w14:textId="77777777" w:rsidR="00FA2BF7" w:rsidRPr="00FA2BF7" w:rsidRDefault="00FA2BF7" w:rsidP="00FA2BF7">
      <w:pPr>
        <w:spacing w:after="0" w:line="240" w:lineRule="auto"/>
        <w:jc w:val="center"/>
        <w:rPr>
          <w:rFonts w:ascii="Arial" w:eastAsia="Calibri" w:hAnsi="Arial" w:cs="Arial"/>
          <w:b/>
          <w:sz w:val="24"/>
          <w:szCs w:val="24"/>
          <w:lang w:eastAsia="it-IT"/>
        </w:rPr>
      </w:pPr>
    </w:p>
    <w:p w14:paraId="6D267921" w14:textId="77777777" w:rsidR="00FA2BF7" w:rsidRPr="00FA2BF7" w:rsidRDefault="00FA2BF7" w:rsidP="00FA2BF7">
      <w:pPr>
        <w:spacing w:after="0" w:line="240" w:lineRule="auto"/>
        <w:jc w:val="center"/>
        <w:rPr>
          <w:rFonts w:ascii="Arial" w:eastAsia="Calibri" w:hAnsi="Arial" w:cs="Arial"/>
          <w:b/>
          <w:sz w:val="28"/>
          <w:szCs w:val="28"/>
          <w:lang w:eastAsia="it-IT"/>
        </w:rPr>
      </w:pPr>
      <w:r w:rsidRPr="00FA2BF7">
        <w:rPr>
          <w:rFonts w:ascii="Arial" w:eastAsia="Calibri" w:hAnsi="Arial" w:cs="Arial"/>
          <w:b/>
          <w:sz w:val="28"/>
          <w:szCs w:val="28"/>
          <w:lang w:eastAsia="it-IT"/>
        </w:rPr>
        <w:t>ELENCO RIEPILOGATIVO DELLA DOCUMENTAZIONE DA PRODURRE IN SEDE DI RENDICONTAZIONE DELLA SPESA</w:t>
      </w:r>
    </w:p>
    <w:p w14:paraId="7801E46A" w14:textId="77777777" w:rsidR="00FA2BF7" w:rsidRPr="00FA2BF7" w:rsidRDefault="00FA2BF7" w:rsidP="00FA2BF7">
      <w:pPr>
        <w:spacing w:after="0" w:line="240" w:lineRule="auto"/>
        <w:rPr>
          <w:rFonts w:ascii="Arial" w:eastAsia="Calibri" w:hAnsi="Arial" w:cs="Arial"/>
          <w:b/>
          <w:i/>
          <w:caps/>
          <w:sz w:val="20"/>
          <w:szCs w:val="20"/>
          <w:u w:val="single"/>
          <w:lang w:eastAsia="it-IT"/>
        </w:rPr>
      </w:pPr>
    </w:p>
    <w:p w14:paraId="7BA4B967" w14:textId="77777777" w:rsidR="00FA2BF7" w:rsidRPr="00FA2BF7" w:rsidRDefault="00FA2BF7" w:rsidP="00FA2BF7">
      <w:pPr>
        <w:spacing w:after="0" w:line="240" w:lineRule="auto"/>
        <w:rPr>
          <w:rFonts w:ascii="Arial" w:eastAsia="Calibri" w:hAnsi="Arial" w:cs="Arial"/>
          <w:b/>
          <w:i/>
          <w:caps/>
          <w:sz w:val="20"/>
          <w:szCs w:val="20"/>
          <w:u w:val="single"/>
          <w:lang w:eastAsia="it-IT"/>
        </w:rPr>
      </w:pPr>
      <w:r w:rsidRPr="00FA2BF7">
        <w:rPr>
          <w:rFonts w:ascii="Arial" w:eastAsia="Calibri" w:hAnsi="Arial" w:cs="Arial"/>
          <w:b/>
          <w:i/>
          <w:caps/>
          <w:sz w:val="20"/>
          <w:szCs w:val="20"/>
          <w:u w:val="single"/>
          <w:lang w:eastAsia="it-IT"/>
        </w:rPr>
        <w:t>Documentazione da inviare In allegato alla rendicontazione A tItOLO DI ACCONTO</w:t>
      </w:r>
    </w:p>
    <w:p w14:paraId="7969B134" w14:textId="77777777" w:rsidR="00FA2BF7" w:rsidRPr="00FA2BF7" w:rsidRDefault="00FA2BF7" w:rsidP="00FA2BF7">
      <w:pPr>
        <w:spacing w:after="0" w:line="240" w:lineRule="auto"/>
        <w:rPr>
          <w:rFonts w:ascii="Arial" w:eastAsia="Calibri" w:hAnsi="Arial" w:cs="Arial"/>
          <w:i/>
          <w:u w:val="single"/>
          <w:lang w:eastAsia="it-IT"/>
        </w:rPr>
      </w:pPr>
    </w:p>
    <w:p w14:paraId="3CD0FB47" w14:textId="77777777" w:rsidR="00075DC3" w:rsidRDefault="00075DC3" w:rsidP="00FA2BF7">
      <w:pPr>
        <w:numPr>
          <w:ilvl w:val="0"/>
          <w:numId w:val="1"/>
        </w:numPr>
        <w:spacing w:after="0" w:line="360" w:lineRule="auto"/>
        <w:ind w:left="426"/>
        <w:contextualSpacing/>
        <w:jc w:val="both"/>
        <w:rPr>
          <w:rFonts w:ascii="Arial" w:eastAsia="Arial" w:hAnsi="Arial" w:cs="Arial"/>
          <w:sz w:val="20"/>
          <w:szCs w:val="20"/>
          <w:lang w:eastAsia="it-IT"/>
        </w:rPr>
      </w:pPr>
      <w:r w:rsidRPr="00075DC3">
        <w:rPr>
          <w:rFonts w:ascii="Arial" w:eastAsia="Arial" w:hAnsi="Arial" w:cs="Arial"/>
          <w:sz w:val="20"/>
          <w:szCs w:val="20"/>
          <w:lang w:eastAsia="it-IT"/>
        </w:rPr>
        <w:t>progetto di fattibilità approvato</w:t>
      </w:r>
      <w:r>
        <w:rPr>
          <w:rFonts w:ascii="Arial" w:eastAsia="Arial" w:hAnsi="Arial" w:cs="Arial"/>
          <w:sz w:val="20"/>
          <w:szCs w:val="20"/>
          <w:lang w:eastAsia="it-IT"/>
        </w:rPr>
        <w:t>;</w:t>
      </w:r>
    </w:p>
    <w:p w14:paraId="49B5AF55" w14:textId="77777777" w:rsidR="00075DC3" w:rsidRDefault="00075DC3" w:rsidP="00FA2BF7">
      <w:pPr>
        <w:numPr>
          <w:ilvl w:val="0"/>
          <w:numId w:val="1"/>
        </w:numPr>
        <w:spacing w:after="0" w:line="360" w:lineRule="auto"/>
        <w:ind w:left="426"/>
        <w:contextualSpacing/>
        <w:jc w:val="both"/>
        <w:rPr>
          <w:rFonts w:ascii="Arial" w:eastAsia="Arial" w:hAnsi="Arial" w:cs="Arial"/>
          <w:sz w:val="20"/>
          <w:szCs w:val="20"/>
          <w:lang w:eastAsia="it-IT"/>
        </w:rPr>
      </w:pPr>
      <w:r w:rsidRPr="00075DC3">
        <w:rPr>
          <w:rFonts w:ascii="Arial" w:eastAsia="Arial" w:hAnsi="Arial" w:cs="Arial"/>
          <w:sz w:val="20"/>
          <w:szCs w:val="20"/>
          <w:lang w:eastAsia="it-IT"/>
        </w:rPr>
        <w:t>progetto esecutivo</w:t>
      </w:r>
      <w:r>
        <w:rPr>
          <w:rFonts w:ascii="Arial" w:eastAsia="Arial" w:hAnsi="Arial" w:cs="Arial"/>
          <w:sz w:val="20"/>
          <w:szCs w:val="20"/>
          <w:lang w:eastAsia="it-IT"/>
        </w:rPr>
        <w:t>;</w:t>
      </w:r>
    </w:p>
    <w:p w14:paraId="338E1D0D" w14:textId="176FE8F0" w:rsidR="00075DC3" w:rsidRPr="00FA2BF7" w:rsidRDefault="00075DC3" w:rsidP="00FA2BF7">
      <w:pPr>
        <w:numPr>
          <w:ilvl w:val="0"/>
          <w:numId w:val="1"/>
        </w:numPr>
        <w:spacing w:after="0" w:line="360" w:lineRule="auto"/>
        <w:ind w:left="426"/>
        <w:contextualSpacing/>
        <w:jc w:val="both"/>
        <w:rPr>
          <w:rFonts w:ascii="Arial" w:eastAsia="Arial" w:hAnsi="Arial" w:cs="Arial"/>
          <w:sz w:val="20"/>
          <w:szCs w:val="20"/>
          <w:lang w:eastAsia="it-IT"/>
        </w:rPr>
      </w:pPr>
      <w:r w:rsidRPr="00075DC3">
        <w:rPr>
          <w:rFonts w:ascii="Arial" w:eastAsia="Arial" w:hAnsi="Arial" w:cs="Arial"/>
          <w:sz w:val="20"/>
          <w:szCs w:val="20"/>
          <w:lang w:eastAsia="it-IT"/>
        </w:rPr>
        <w:t>documentazione attestante l’aggiudicazione dei lavori e le spese sostenute e quietanzate entro la data di rendicontazione</w:t>
      </w:r>
    </w:p>
    <w:p w14:paraId="74298E4A" w14:textId="77777777" w:rsidR="00FA2BF7" w:rsidRPr="00FA2BF7" w:rsidRDefault="00FA2BF7" w:rsidP="00FA2BF7">
      <w:pPr>
        <w:spacing w:after="0" w:line="240" w:lineRule="auto"/>
        <w:rPr>
          <w:rFonts w:ascii="Arial" w:eastAsia="Calibri" w:hAnsi="Arial" w:cs="Arial"/>
          <w:i/>
          <w:u w:val="single"/>
          <w:lang w:eastAsia="it-IT"/>
        </w:rPr>
      </w:pPr>
    </w:p>
    <w:p w14:paraId="79449687" w14:textId="77777777" w:rsidR="00FA2BF7" w:rsidRPr="00FA2BF7" w:rsidRDefault="00FA2BF7" w:rsidP="00FA2BF7">
      <w:pPr>
        <w:spacing w:after="0" w:line="360" w:lineRule="auto"/>
        <w:rPr>
          <w:rFonts w:ascii="Arial" w:eastAsia="Calibri" w:hAnsi="Arial" w:cs="Arial"/>
          <w:b/>
          <w:i/>
          <w:caps/>
          <w:sz w:val="20"/>
          <w:szCs w:val="20"/>
          <w:u w:val="single"/>
          <w:lang w:eastAsia="it-IT"/>
        </w:rPr>
      </w:pPr>
      <w:r w:rsidRPr="00FA2BF7">
        <w:rPr>
          <w:rFonts w:ascii="Arial" w:eastAsia="Calibri" w:hAnsi="Arial" w:cs="Arial"/>
          <w:b/>
          <w:i/>
          <w:caps/>
          <w:sz w:val="20"/>
          <w:szCs w:val="20"/>
          <w:u w:val="single"/>
          <w:lang w:eastAsia="it-IT"/>
        </w:rPr>
        <w:t>Documentazione da inviare In allegato alla rendicontazione del SAL</w:t>
      </w:r>
    </w:p>
    <w:p w14:paraId="574FBDBD" w14:textId="77777777" w:rsidR="00FA2BF7" w:rsidRPr="00FA2BF7" w:rsidRDefault="00FA2BF7" w:rsidP="00FA2BF7">
      <w:pPr>
        <w:spacing w:after="0" w:line="360" w:lineRule="auto"/>
        <w:rPr>
          <w:rFonts w:ascii="Arial" w:eastAsia="Calibri" w:hAnsi="Arial" w:cs="Arial"/>
          <w:sz w:val="20"/>
          <w:szCs w:val="20"/>
          <w:u w:val="single"/>
          <w:lang w:eastAsia="it-IT"/>
        </w:rPr>
      </w:pPr>
      <w:r w:rsidRPr="00FA2BF7">
        <w:rPr>
          <w:rFonts w:ascii="Arial" w:eastAsia="Calibri" w:hAnsi="Arial" w:cs="Arial"/>
          <w:sz w:val="20"/>
          <w:szCs w:val="20"/>
          <w:u w:val="single"/>
          <w:lang w:eastAsia="it-IT"/>
        </w:rPr>
        <w:t>Documentazione Contabile</w:t>
      </w:r>
    </w:p>
    <w:p w14:paraId="292EEFE0" w14:textId="77777777" w:rsidR="00FA2BF7" w:rsidRPr="00FA2BF7" w:rsidRDefault="00FA2BF7" w:rsidP="00594161">
      <w:pPr>
        <w:numPr>
          <w:ilvl w:val="0"/>
          <w:numId w:val="1"/>
        </w:numPr>
        <w:tabs>
          <w:tab w:val="left" w:pos="142"/>
        </w:tabs>
        <w:spacing w:after="0" w:line="360" w:lineRule="auto"/>
        <w:ind w:left="0" w:firstLine="0"/>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certificato di pagamento rilasciato dal Responsabile Unico del Procedimento;</w:t>
      </w:r>
    </w:p>
    <w:p w14:paraId="08B533A7" w14:textId="77777777" w:rsidR="00FA2BF7" w:rsidRPr="00FA2BF7" w:rsidRDefault="00FA2BF7" w:rsidP="00594161">
      <w:pPr>
        <w:numPr>
          <w:ilvl w:val="0"/>
          <w:numId w:val="1"/>
        </w:numPr>
        <w:tabs>
          <w:tab w:val="left" w:pos="142"/>
        </w:tabs>
        <w:spacing w:after="0" w:line="360" w:lineRule="auto"/>
        <w:ind w:left="0" w:firstLine="0"/>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fatture emesse;</w:t>
      </w:r>
    </w:p>
    <w:p w14:paraId="2A8B47E4" w14:textId="77777777" w:rsidR="00FA2BF7" w:rsidRPr="00FA2BF7" w:rsidRDefault="00FA2BF7" w:rsidP="00594161">
      <w:pPr>
        <w:numPr>
          <w:ilvl w:val="0"/>
          <w:numId w:val="1"/>
        </w:numPr>
        <w:tabs>
          <w:tab w:val="left" w:pos="142"/>
        </w:tabs>
        <w:spacing w:after="0" w:line="360" w:lineRule="auto"/>
        <w:ind w:left="0" w:firstLine="0"/>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mandati quietanzati;</w:t>
      </w:r>
    </w:p>
    <w:p w14:paraId="3C51AE79" w14:textId="4193583C" w:rsidR="00FA2BF7" w:rsidRDefault="00FA2BF7" w:rsidP="00594161">
      <w:pPr>
        <w:numPr>
          <w:ilvl w:val="0"/>
          <w:numId w:val="1"/>
        </w:numPr>
        <w:tabs>
          <w:tab w:val="left" w:pos="142"/>
        </w:tabs>
        <w:spacing w:after="0" w:line="360" w:lineRule="auto"/>
        <w:ind w:left="0" w:firstLine="0"/>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scheda contenente i dati in ordine allo stato di attuazione delle opere e alla contabilità dei lavori.</w:t>
      </w:r>
    </w:p>
    <w:p w14:paraId="4CACC0CD" w14:textId="77777777" w:rsidR="00594161" w:rsidRPr="00FA2BF7" w:rsidRDefault="00594161" w:rsidP="00FC74E8">
      <w:pPr>
        <w:spacing w:after="0" w:line="360" w:lineRule="auto"/>
        <w:contextualSpacing/>
        <w:jc w:val="both"/>
        <w:rPr>
          <w:rFonts w:ascii="Arial" w:eastAsia="Arial" w:hAnsi="Arial" w:cs="Arial"/>
          <w:sz w:val="20"/>
          <w:szCs w:val="20"/>
          <w:lang w:eastAsia="it-IT"/>
        </w:rPr>
      </w:pPr>
    </w:p>
    <w:p w14:paraId="249F3E16" w14:textId="77777777" w:rsidR="00FA2BF7" w:rsidRPr="00FA2BF7" w:rsidRDefault="00FA2BF7" w:rsidP="00FA2BF7">
      <w:pPr>
        <w:spacing w:after="0" w:line="360" w:lineRule="auto"/>
        <w:rPr>
          <w:rFonts w:ascii="Arial" w:eastAsia="Calibri" w:hAnsi="Arial" w:cs="Arial"/>
          <w:sz w:val="20"/>
          <w:szCs w:val="20"/>
          <w:u w:val="single"/>
        </w:rPr>
      </w:pPr>
      <w:r w:rsidRPr="00FA2BF7">
        <w:rPr>
          <w:rFonts w:ascii="Arial" w:eastAsia="Calibri" w:hAnsi="Arial" w:cs="Arial"/>
          <w:sz w:val="20"/>
          <w:szCs w:val="20"/>
          <w:u w:val="single"/>
          <w:lang w:eastAsia="it-IT"/>
        </w:rPr>
        <w:t>Documentazione Amministrativa</w:t>
      </w:r>
    </w:p>
    <w:p w14:paraId="0C1D9B93" w14:textId="77777777" w:rsidR="00FA2BF7" w:rsidRPr="00FA2BF7" w:rsidRDefault="00FA2BF7" w:rsidP="00FA2BF7">
      <w:pPr>
        <w:numPr>
          <w:ilvl w:val="0"/>
          <w:numId w:val="2"/>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Documentazione amministrativa (copie di atti, delibere, determine, verbali, etc.) che consenta di verificare la correttezza delle procedure adottate con riferimento alle norme sugli appalti pubblici (Codice dei Contratti pubblici vigente), nelle varie fasi (preparazione e progettazione, pubblicazione del Bando, presentazione delle offerte, valutazione e selezione degli offerenti, aggiudicazione dell’appalto, esecuzione del contratto di appalto);</w:t>
      </w:r>
    </w:p>
    <w:p w14:paraId="4D257ED2" w14:textId="77777777" w:rsidR="002E6FB0" w:rsidRPr="0049583B" w:rsidRDefault="00FA2BF7" w:rsidP="002E6FB0">
      <w:pPr>
        <w:numPr>
          <w:ilvl w:val="0"/>
          <w:numId w:val="2"/>
        </w:numPr>
        <w:spacing w:after="0" w:line="360" w:lineRule="auto"/>
        <w:contextualSpacing/>
        <w:jc w:val="both"/>
        <w:rPr>
          <w:rFonts w:ascii="Arial" w:eastAsia="Arial" w:hAnsi="Arial" w:cs="Arial"/>
          <w:sz w:val="20"/>
          <w:szCs w:val="20"/>
          <w:lang w:eastAsia="it-IT"/>
        </w:rPr>
      </w:pPr>
      <w:r w:rsidRPr="0049583B">
        <w:rPr>
          <w:rFonts w:ascii="Arial" w:eastAsia="Arial" w:hAnsi="Arial" w:cs="Arial"/>
          <w:sz w:val="20"/>
          <w:szCs w:val="20"/>
          <w:lang w:eastAsia="it-IT"/>
        </w:rPr>
        <w:t xml:space="preserve">In caso di </w:t>
      </w:r>
      <w:r w:rsidRPr="0049583B">
        <w:rPr>
          <w:rFonts w:ascii="Arial" w:eastAsia="Arial" w:hAnsi="Arial" w:cs="Arial"/>
          <w:sz w:val="20"/>
          <w:szCs w:val="20"/>
          <w:u w:val="single"/>
          <w:lang w:eastAsia="it-IT"/>
        </w:rPr>
        <w:t xml:space="preserve">costi per il personale del soggetto richiedente, che abbiano svolto le attività tecniche </w:t>
      </w:r>
      <w:r w:rsidR="002E6FB0" w:rsidRPr="0049583B">
        <w:rPr>
          <w:rFonts w:ascii="Arial" w:eastAsia="Arial" w:hAnsi="Arial" w:cs="Arial"/>
          <w:sz w:val="20"/>
          <w:szCs w:val="20"/>
          <w:u w:val="single"/>
          <w:lang w:eastAsia="it-IT"/>
        </w:rPr>
        <w:t>secondo quanto previsto dal paragrafo 17 del bando</w:t>
      </w:r>
      <w:r w:rsidR="002E6FB0" w:rsidRPr="0049583B">
        <w:rPr>
          <w:rFonts w:ascii="Arial" w:eastAsia="Arial" w:hAnsi="Arial" w:cs="Arial"/>
          <w:sz w:val="20"/>
          <w:szCs w:val="20"/>
          <w:lang w:eastAsia="it-IT"/>
        </w:rPr>
        <w:t xml:space="preserve">, occorre presentare: </w:t>
      </w:r>
    </w:p>
    <w:p w14:paraId="327F0CF7" w14:textId="77777777" w:rsidR="002E6FB0" w:rsidRPr="0049583B" w:rsidRDefault="002E6FB0" w:rsidP="002E6FB0">
      <w:pPr>
        <w:numPr>
          <w:ilvl w:val="0"/>
          <w:numId w:val="2"/>
        </w:numPr>
        <w:spacing w:after="0" w:line="360" w:lineRule="auto"/>
        <w:contextualSpacing/>
        <w:jc w:val="both"/>
        <w:rPr>
          <w:rFonts w:ascii="Arial" w:eastAsia="Arial" w:hAnsi="Arial" w:cs="Arial"/>
          <w:sz w:val="20"/>
          <w:szCs w:val="20"/>
          <w:lang w:eastAsia="it-IT"/>
        </w:rPr>
      </w:pPr>
      <w:r w:rsidRPr="0049583B">
        <w:rPr>
          <w:rFonts w:ascii="Arial" w:eastAsia="Arial" w:hAnsi="Arial" w:cs="Arial"/>
          <w:sz w:val="20"/>
          <w:szCs w:val="20"/>
          <w:lang w:eastAsia="it-IT"/>
        </w:rPr>
        <w:t>copia dell’atto (Regolamento, contratto, convenzione …) che regolamenta le modalità per la retribuzione delle funzioni tecniche svolte dai propri dipendenti;</w:t>
      </w:r>
    </w:p>
    <w:p w14:paraId="4F212EEE" w14:textId="77777777" w:rsidR="002E6FB0" w:rsidRPr="0049583B" w:rsidRDefault="002E6FB0" w:rsidP="002E6FB0">
      <w:pPr>
        <w:numPr>
          <w:ilvl w:val="0"/>
          <w:numId w:val="2"/>
        </w:numPr>
        <w:spacing w:after="0" w:line="360" w:lineRule="auto"/>
        <w:contextualSpacing/>
        <w:jc w:val="both"/>
        <w:rPr>
          <w:rFonts w:ascii="Arial" w:eastAsia="Arial" w:hAnsi="Arial" w:cs="Arial"/>
          <w:sz w:val="20"/>
          <w:szCs w:val="20"/>
          <w:lang w:eastAsia="it-IT"/>
        </w:rPr>
      </w:pPr>
      <w:r w:rsidRPr="0049583B">
        <w:rPr>
          <w:rFonts w:ascii="Arial" w:eastAsia="Arial" w:hAnsi="Arial" w:cs="Arial"/>
          <w:sz w:val="20"/>
          <w:szCs w:val="20"/>
          <w:lang w:eastAsia="it-IT"/>
        </w:rPr>
        <w:t>copia dell’autorizzazione, o atto formale di incarico al dipendente, in cui è indicato chiaramente, oltre al nominativo e alla funzione ricoperta, l’entità della partecipazione ed il compenso previsti per lo svolgimento delle attività stesse;</w:t>
      </w:r>
    </w:p>
    <w:p w14:paraId="47123A13" w14:textId="77777777" w:rsidR="002E6FB0" w:rsidRPr="0049583B" w:rsidRDefault="002E6FB0" w:rsidP="002E6FB0">
      <w:pPr>
        <w:numPr>
          <w:ilvl w:val="0"/>
          <w:numId w:val="2"/>
        </w:numPr>
        <w:spacing w:after="0" w:line="360" w:lineRule="auto"/>
        <w:contextualSpacing/>
        <w:jc w:val="both"/>
        <w:rPr>
          <w:rFonts w:ascii="Arial" w:eastAsia="Arial" w:hAnsi="Arial" w:cs="Arial"/>
          <w:sz w:val="20"/>
          <w:szCs w:val="20"/>
          <w:lang w:eastAsia="it-IT"/>
        </w:rPr>
      </w:pPr>
      <w:r w:rsidRPr="0049583B">
        <w:rPr>
          <w:rFonts w:ascii="Arial" w:eastAsia="Arial" w:hAnsi="Arial" w:cs="Arial"/>
          <w:sz w:val="20"/>
          <w:szCs w:val="20"/>
          <w:lang w:eastAsia="it-IT"/>
        </w:rPr>
        <w:t xml:space="preserve">Copia degli atti e documentazione comprovante la corresponsione e pagamento del compenso/incentivo per le specifiche attività svolte dai </w:t>
      </w:r>
      <w:proofErr w:type="gramStart"/>
      <w:r w:rsidRPr="0049583B">
        <w:rPr>
          <w:rFonts w:ascii="Arial" w:eastAsia="Arial" w:hAnsi="Arial" w:cs="Arial"/>
          <w:sz w:val="20"/>
          <w:szCs w:val="20"/>
          <w:lang w:eastAsia="it-IT"/>
        </w:rPr>
        <w:t>predetti</w:t>
      </w:r>
      <w:proofErr w:type="gramEnd"/>
      <w:r w:rsidRPr="0049583B">
        <w:rPr>
          <w:rFonts w:ascii="Arial" w:eastAsia="Arial" w:hAnsi="Arial" w:cs="Arial"/>
          <w:sz w:val="20"/>
          <w:szCs w:val="20"/>
          <w:lang w:eastAsia="it-IT"/>
        </w:rPr>
        <w:t xml:space="preserve"> dipendenti;</w:t>
      </w:r>
    </w:p>
    <w:p w14:paraId="601BBE7F" w14:textId="77777777" w:rsidR="00FA2BF7" w:rsidRPr="00FA2BF7" w:rsidRDefault="00FA2BF7" w:rsidP="00FA2BF7">
      <w:pPr>
        <w:spacing w:after="0" w:line="360" w:lineRule="auto"/>
        <w:rPr>
          <w:rFonts w:ascii="Arial" w:eastAsia="Arial" w:hAnsi="Arial" w:cs="Arial"/>
          <w:sz w:val="20"/>
          <w:szCs w:val="20"/>
          <w:u w:val="single"/>
          <w:lang w:eastAsia="it-IT"/>
        </w:rPr>
      </w:pPr>
      <w:r w:rsidRPr="00FA2BF7">
        <w:rPr>
          <w:rFonts w:ascii="Arial" w:eastAsia="Arial" w:hAnsi="Arial" w:cs="Arial"/>
          <w:sz w:val="20"/>
          <w:szCs w:val="20"/>
          <w:u w:val="single"/>
          <w:lang w:eastAsia="it-IT"/>
        </w:rPr>
        <w:t>Documentazione Tecnica</w:t>
      </w:r>
    </w:p>
    <w:p w14:paraId="2367FE88"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Relazione tecnica illustrativa timbrata e firmata da tecnico abilitato che evidenzi lo stato avanzamento lavori per ciascuno degli interventi ammessi a contributo nella quale sia dichiarato se durante il corso dei lavori siano intervenute o meno varianti;</w:t>
      </w:r>
    </w:p>
    <w:p w14:paraId="679C6C90"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Stati di avanzamento lavori firmati dal Direttore dei Lavori relativi alla richiesta di pagamento;</w:t>
      </w:r>
    </w:p>
    <w:p w14:paraId="76FDC340"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Documentazione Fotografica riferita alle lavorazioni effettuate;</w:t>
      </w:r>
    </w:p>
    <w:p w14:paraId="00386085"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Documentazione fotografica con evidenza dell’applicazione delle disposizioni in materia di informazione e pubblicità;</w:t>
      </w:r>
    </w:p>
    <w:p w14:paraId="0DDB81F2" w14:textId="77777777" w:rsidR="00FA2BF7" w:rsidRPr="00FA2BF7" w:rsidRDefault="00FA2BF7" w:rsidP="00FA2BF7">
      <w:pPr>
        <w:spacing w:after="0" w:line="360" w:lineRule="auto"/>
        <w:ind w:left="360"/>
        <w:rPr>
          <w:rFonts w:ascii="Arial" w:eastAsia="Arial" w:hAnsi="Arial" w:cs="Times New Roman"/>
          <w:noProof/>
          <w:color w:val="222222"/>
          <w:sz w:val="20"/>
          <w:szCs w:val="20"/>
          <w:u w:val="single"/>
        </w:rPr>
      </w:pPr>
      <w:r w:rsidRPr="00FA2BF7">
        <w:rPr>
          <w:rFonts w:ascii="Arial" w:eastAsia="Arial" w:hAnsi="Arial" w:cs="Arial"/>
          <w:noProof/>
          <w:color w:val="222222"/>
          <w:sz w:val="20"/>
          <w:szCs w:val="20"/>
          <w:u w:val="single"/>
          <w:lang w:eastAsia="it-IT"/>
        </w:rPr>
        <w:t>Altra documentazione tecnica da allegare a SAL:</w:t>
      </w:r>
    </w:p>
    <w:p w14:paraId="3914DA29"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lastRenderedPageBreak/>
        <w:t>atti relativi alla procedura di affidamento e conferimento di incarichi professionali;</w:t>
      </w:r>
    </w:p>
    <w:p w14:paraId="70023668"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determina a contrarre (Art. 32 del D.Lgs. 50/2016)  </w:t>
      </w:r>
    </w:p>
    <w:p w14:paraId="1FEE2C31"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documentazione amministrativa appalto (es. Bando, capitolato, disciplinare, schema di contratto </w:t>
      </w:r>
      <w:proofErr w:type="gramStart"/>
      <w:r w:rsidRPr="00FA2BF7">
        <w:rPr>
          <w:rFonts w:ascii="Arial" w:eastAsia="Arial" w:hAnsi="Arial" w:cs="Arial"/>
          <w:sz w:val="20"/>
          <w:szCs w:val="20"/>
          <w:lang w:eastAsia="it-IT"/>
        </w:rPr>
        <w:t>e</w:t>
      </w:r>
      <w:proofErr w:type="gramEnd"/>
      <w:r w:rsidRPr="00FA2BF7">
        <w:rPr>
          <w:rFonts w:ascii="Arial" w:eastAsia="Arial" w:hAnsi="Arial" w:cs="Arial"/>
          <w:sz w:val="20"/>
          <w:szCs w:val="20"/>
          <w:lang w:eastAsia="it-IT"/>
        </w:rPr>
        <w:t xml:space="preserve"> evidenze pubblicazione;</w:t>
      </w:r>
    </w:p>
    <w:p w14:paraId="0F2229BF"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atti di aggiudicazione definitiva dei lavori;</w:t>
      </w:r>
    </w:p>
    <w:p w14:paraId="2CA844FA" w14:textId="77777777" w:rsidR="00FA2BF7" w:rsidRPr="0049583B"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49583B">
        <w:rPr>
          <w:rFonts w:ascii="Arial" w:eastAsia="Arial" w:hAnsi="Arial" w:cs="Arial"/>
          <w:sz w:val="20"/>
          <w:szCs w:val="20"/>
          <w:lang w:eastAsia="it-IT"/>
        </w:rPr>
        <w:t>contratto stipulato nelle forme di legge;</w:t>
      </w:r>
    </w:p>
    <w:p w14:paraId="4E6AF453" w14:textId="77777777" w:rsidR="00FA2BF7" w:rsidRPr="0049583B"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49583B">
        <w:rPr>
          <w:rFonts w:ascii="Arial" w:eastAsia="Arial" w:hAnsi="Arial" w:cs="Arial"/>
          <w:sz w:val="20"/>
          <w:szCs w:val="20"/>
          <w:lang w:eastAsia="it-IT"/>
        </w:rPr>
        <w:t>quadro di confronto qualora siano intervenute varianti in corso d’opera e/o aver eseguito lavorazioni diverse rispetto al CME presentato in fase di approvazione domanda;</w:t>
      </w:r>
    </w:p>
    <w:p w14:paraId="782BF542" w14:textId="77777777" w:rsidR="00FA2BF7" w:rsidRPr="0049583B"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49583B">
        <w:rPr>
          <w:rFonts w:ascii="Arial" w:eastAsia="Arial" w:hAnsi="Arial" w:cs="Arial"/>
          <w:sz w:val="20"/>
          <w:szCs w:val="20"/>
          <w:lang w:eastAsia="it-IT"/>
        </w:rPr>
        <w:t>certificato di verifica di conformità, in caso di acquisizione di beni e servizi;</w:t>
      </w:r>
    </w:p>
    <w:p w14:paraId="496CCE67" w14:textId="77777777" w:rsidR="00FA2BF7" w:rsidRPr="0049583B"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49583B">
        <w:rPr>
          <w:rFonts w:ascii="Arial" w:eastAsia="Arial" w:hAnsi="Arial" w:cs="Arial"/>
          <w:sz w:val="20"/>
          <w:szCs w:val="20"/>
          <w:lang w:eastAsia="it-IT"/>
        </w:rPr>
        <w:t>atto di acquisto delle aree o immobili o procedure di espropri in fase di perfezionamento (se previsto);</w:t>
      </w:r>
    </w:p>
    <w:p w14:paraId="6E370EC5" w14:textId="77777777" w:rsidR="00FA2BF7" w:rsidRPr="0049583B"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49583B">
        <w:rPr>
          <w:rFonts w:ascii="Arial" w:eastAsia="Arial" w:hAnsi="Arial" w:cs="Arial"/>
          <w:sz w:val="20"/>
          <w:szCs w:val="20"/>
          <w:lang w:eastAsia="it-IT"/>
        </w:rPr>
        <w:t>eventuali convenzioni;</w:t>
      </w:r>
    </w:p>
    <w:p w14:paraId="513E9519" w14:textId="77777777" w:rsidR="00FA2BF7" w:rsidRPr="0049583B"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49583B">
        <w:rPr>
          <w:rFonts w:ascii="Arial" w:eastAsia="Arial" w:hAnsi="Arial" w:cs="Arial"/>
          <w:sz w:val="20"/>
          <w:szCs w:val="20"/>
          <w:lang w:eastAsia="it-IT"/>
        </w:rPr>
        <w:t>verbale consegna lavori;</w:t>
      </w:r>
    </w:p>
    <w:p w14:paraId="68EAD1E5"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atti relativi a eventuali varianti e/o sospensioni lavori; </w:t>
      </w:r>
    </w:p>
    <w:p w14:paraId="13833B06" w14:textId="77777777" w:rsidR="00FA2BF7" w:rsidRPr="00FA2BF7" w:rsidRDefault="00FA2BF7" w:rsidP="00FA2BF7">
      <w:pPr>
        <w:spacing w:after="0" w:line="360" w:lineRule="auto"/>
        <w:ind w:left="720"/>
        <w:contextualSpacing/>
        <w:jc w:val="both"/>
        <w:rPr>
          <w:rFonts w:ascii="Arial" w:eastAsia="Arial" w:hAnsi="Arial" w:cs="Arial"/>
          <w:sz w:val="20"/>
          <w:szCs w:val="20"/>
          <w:lang w:eastAsia="it-IT"/>
        </w:rPr>
      </w:pPr>
    </w:p>
    <w:p w14:paraId="2C7C202F" w14:textId="77777777" w:rsidR="00FA2BF7" w:rsidRPr="0049583B" w:rsidRDefault="00FA2BF7" w:rsidP="00FA2BF7">
      <w:pPr>
        <w:spacing w:after="0" w:line="360" w:lineRule="auto"/>
        <w:ind w:left="851" w:right="23" w:hanging="131"/>
        <w:jc w:val="both"/>
        <w:rPr>
          <w:rFonts w:ascii="Arial" w:eastAsia="Arial" w:hAnsi="Arial" w:cs="Arial"/>
          <w:sz w:val="20"/>
          <w:szCs w:val="20"/>
          <w:lang w:eastAsia="it-IT"/>
        </w:rPr>
      </w:pPr>
      <w:r w:rsidRPr="0049583B">
        <w:rPr>
          <w:rFonts w:ascii="Calibri" w:eastAsia="Calibri" w:hAnsi="Calibri" w:cs="Arial"/>
          <w:noProof/>
          <w:sz w:val="20"/>
          <w:szCs w:val="20"/>
          <w:lang w:eastAsia="it-IT"/>
        </w:rPr>
        <w:drawing>
          <wp:anchor distT="0" distB="0" distL="114300" distR="114300" simplePos="0" relativeHeight="251661312" behindDoc="0" locked="0" layoutInCell="1" allowOverlap="1" wp14:anchorId="5929FDE1" wp14:editId="3AFD9554">
            <wp:simplePos x="0" y="0"/>
            <wp:positionH relativeFrom="column">
              <wp:posOffset>0</wp:posOffset>
            </wp:positionH>
            <wp:positionV relativeFrom="paragraph">
              <wp:posOffset>0</wp:posOffset>
            </wp:positionV>
            <wp:extent cx="400050" cy="409575"/>
            <wp:effectExtent l="0" t="0" r="0" b="9525"/>
            <wp:wrapSquare wrapText="bothSides"/>
            <wp:docPr id="12"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pic:spPr>
                </pic:pic>
              </a:graphicData>
            </a:graphic>
            <wp14:sizeRelH relativeFrom="page">
              <wp14:pctWidth>0</wp14:pctWidth>
            </wp14:sizeRelH>
            <wp14:sizeRelV relativeFrom="page">
              <wp14:pctHeight>0</wp14:pctHeight>
            </wp14:sizeRelV>
          </wp:anchor>
        </w:drawing>
      </w:r>
      <w:r w:rsidRPr="0049583B">
        <w:rPr>
          <w:rFonts w:ascii="Arial" w:eastAsia="Arial" w:hAnsi="Arial" w:cs="Arial"/>
          <w:sz w:val="20"/>
          <w:szCs w:val="20"/>
          <w:lang w:eastAsia="it-IT"/>
        </w:rPr>
        <w:t>Qualora siano da rendicontare esclusivamente le Spese Tecniche si alleghi la sola documentazione contabile ed amministrativa prevista al punto precedente. Si alleghi inoltre copia dell’affidamento di incarico.</w:t>
      </w:r>
    </w:p>
    <w:p w14:paraId="30EB7E19" w14:textId="77777777" w:rsidR="00FA2BF7" w:rsidRPr="0049583B" w:rsidRDefault="00FA2BF7" w:rsidP="00FA2BF7">
      <w:pPr>
        <w:spacing w:after="0" w:line="360" w:lineRule="auto"/>
        <w:ind w:left="851" w:right="23" w:hanging="131"/>
        <w:jc w:val="both"/>
        <w:rPr>
          <w:rFonts w:ascii="Arial" w:eastAsia="Arial" w:hAnsi="Arial" w:cs="Times New Roman"/>
          <w:sz w:val="20"/>
          <w:szCs w:val="20"/>
        </w:rPr>
      </w:pPr>
    </w:p>
    <w:p w14:paraId="55514273" w14:textId="1105DFD9" w:rsidR="00FA2BF7" w:rsidRPr="0049583B" w:rsidRDefault="00FA2BF7" w:rsidP="008158BC">
      <w:pPr>
        <w:spacing w:after="0" w:line="360" w:lineRule="auto"/>
        <w:ind w:left="851" w:right="23" w:hanging="131"/>
        <w:jc w:val="both"/>
        <w:rPr>
          <w:rFonts w:ascii="Arial" w:eastAsia="Arial" w:hAnsi="Arial" w:cs="Arial"/>
          <w:sz w:val="20"/>
          <w:szCs w:val="20"/>
          <w:lang w:eastAsia="it-IT"/>
        </w:rPr>
      </w:pPr>
      <w:r w:rsidRPr="0049583B">
        <w:rPr>
          <w:rFonts w:ascii="Arial" w:eastAsia="Arial" w:hAnsi="Arial" w:cs="Arial"/>
          <w:noProof/>
          <w:sz w:val="20"/>
          <w:szCs w:val="20"/>
          <w:lang w:eastAsia="it-IT"/>
        </w:rPr>
        <w:drawing>
          <wp:anchor distT="0" distB="0" distL="114300" distR="114300" simplePos="0" relativeHeight="251662336" behindDoc="0" locked="0" layoutInCell="1" allowOverlap="1" wp14:anchorId="2D568345" wp14:editId="6AF6BA0B">
            <wp:simplePos x="0" y="0"/>
            <wp:positionH relativeFrom="column">
              <wp:posOffset>0</wp:posOffset>
            </wp:positionH>
            <wp:positionV relativeFrom="paragraph">
              <wp:posOffset>0</wp:posOffset>
            </wp:positionV>
            <wp:extent cx="400050" cy="409575"/>
            <wp:effectExtent l="0" t="0" r="0" b="9525"/>
            <wp:wrapSquare wrapText="bothSides"/>
            <wp:docPr id="1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pic:spPr>
                </pic:pic>
              </a:graphicData>
            </a:graphic>
            <wp14:sizeRelH relativeFrom="page">
              <wp14:pctWidth>0</wp14:pctWidth>
            </wp14:sizeRelH>
            <wp14:sizeRelV relativeFrom="page">
              <wp14:pctHeight>0</wp14:pctHeight>
            </wp14:sizeRelV>
          </wp:anchor>
        </w:drawing>
      </w:r>
      <w:r w:rsidR="008158BC" w:rsidRPr="0049583B">
        <w:rPr>
          <w:rFonts w:ascii="Arial" w:eastAsia="Arial" w:hAnsi="Arial" w:cs="Arial"/>
          <w:sz w:val="20"/>
          <w:szCs w:val="20"/>
          <w:lang w:eastAsia="it-IT"/>
        </w:rPr>
        <w:t>Qualora nello Stato d’avanzamento richiesto fossero presenti lavorazioni, riferite a Varianti non previste dalle spese ammissibili dell’Allegato A dell’Avviso Pubblico, le stesse saranno sospese e valutate dopo il pronunciamento del Nucleo di Valutazione</w:t>
      </w:r>
      <w:r w:rsidRPr="0049583B">
        <w:rPr>
          <w:rFonts w:ascii="Arial" w:eastAsia="Arial" w:hAnsi="Arial" w:cs="Arial"/>
          <w:sz w:val="20"/>
          <w:szCs w:val="20"/>
          <w:lang w:eastAsia="it-IT"/>
        </w:rPr>
        <w:t>.</w:t>
      </w:r>
    </w:p>
    <w:p w14:paraId="296F068D" w14:textId="77777777" w:rsidR="00FA2BF7" w:rsidRPr="00FA2BF7" w:rsidRDefault="00FA2BF7" w:rsidP="00FA2BF7">
      <w:pPr>
        <w:spacing w:after="0" w:line="360" w:lineRule="auto"/>
        <w:ind w:left="851"/>
        <w:rPr>
          <w:rFonts w:ascii="Arial" w:eastAsia="Times New Roman" w:hAnsi="Arial" w:cs="Arial"/>
          <w:sz w:val="20"/>
          <w:szCs w:val="20"/>
          <w:lang w:eastAsia="it-IT"/>
        </w:rPr>
      </w:pPr>
    </w:p>
    <w:p w14:paraId="235B21B9" w14:textId="77777777" w:rsidR="00FA2BF7" w:rsidRPr="00FA2BF7" w:rsidRDefault="00FA2BF7" w:rsidP="00FA2BF7">
      <w:pPr>
        <w:spacing w:after="0" w:line="360" w:lineRule="auto"/>
        <w:rPr>
          <w:rFonts w:ascii="Arial" w:eastAsia="Calibri" w:hAnsi="Arial" w:cs="Arial"/>
          <w:b/>
          <w:i/>
          <w:caps/>
          <w:sz w:val="20"/>
          <w:szCs w:val="20"/>
          <w:u w:val="single"/>
          <w:lang w:eastAsia="it-IT"/>
        </w:rPr>
      </w:pPr>
      <w:r w:rsidRPr="00FA2BF7">
        <w:rPr>
          <w:rFonts w:ascii="Arial" w:eastAsia="Calibri" w:hAnsi="Arial" w:cs="Arial"/>
          <w:b/>
          <w:i/>
          <w:caps/>
          <w:sz w:val="20"/>
          <w:szCs w:val="20"/>
          <w:u w:val="single"/>
          <w:lang w:eastAsia="it-IT"/>
        </w:rPr>
        <w:t>Documentazione da inviare In allegato alla rendicontazione del SALDO</w:t>
      </w:r>
    </w:p>
    <w:p w14:paraId="7A296928" w14:textId="77777777" w:rsidR="00FA2BF7" w:rsidRPr="00FA2BF7" w:rsidRDefault="00FA2BF7" w:rsidP="00FA2BF7">
      <w:pPr>
        <w:spacing w:after="0" w:line="360" w:lineRule="auto"/>
        <w:rPr>
          <w:rFonts w:ascii="Arial" w:eastAsia="Calibri" w:hAnsi="Arial" w:cs="Arial"/>
          <w:sz w:val="20"/>
          <w:szCs w:val="20"/>
          <w:u w:val="single"/>
          <w:lang w:eastAsia="it-IT"/>
        </w:rPr>
      </w:pPr>
      <w:r w:rsidRPr="00FA2BF7">
        <w:rPr>
          <w:rFonts w:ascii="Arial" w:eastAsia="Calibri" w:hAnsi="Arial" w:cs="Arial"/>
          <w:sz w:val="20"/>
          <w:szCs w:val="20"/>
          <w:u w:val="single"/>
          <w:lang w:eastAsia="it-IT"/>
        </w:rPr>
        <w:t>Documentazione Contabile</w:t>
      </w:r>
    </w:p>
    <w:p w14:paraId="21B41127" w14:textId="7EFBA3B1" w:rsidR="00FA2BF7" w:rsidRPr="00FA2BF7" w:rsidRDefault="00804802" w:rsidP="00C40AB6">
      <w:pPr>
        <w:numPr>
          <w:ilvl w:val="0"/>
          <w:numId w:val="1"/>
        </w:numPr>
        <w:tabs>
          <w:tab w:val="left" w:pos="426"/>
        </w:tabs>
        <w:spacing w:after="0" w:line="360" w:lineRule="auto"/>
        <w:ind w:left="0" w:firstLine="0"/>
        <w:contextualSpacing/>
        <w:jc w:val="both"/>
        <w:rPr>
          <w:rFonts w:ascii="Arial" w:eastAsia="Arial" w:hAnsi="Arial" w:cs="Arial"/>
          <w:sz w:val="20"/>
          <w:szCs w:val="20"/>
          <w:lang w:eastAsia="it-IT"/>
        </w:rPr>
      </w:pPr>
      <w:r w:rsidRPr="00804802">
        <w:rPr>
          <w:rFonts w:ascii="Arial" w:eastAsia="Arial" w:hAnsi="Arial" w:cs="Arial"/>
          <w:sz w:val="20"/>
          <w:szCs w:val="20"/>
          <w:lang w:eastAsia="it-IT"/>
        </w:rPr>
        <w:t>certificato di regolare esecuzione delle opere eseguite e Collaudo (se previsto);</w:t>
      </w:r>
      <w:r w:rsidR="00FA2BF7" w:rsidRPr="00FA2BF7">
        <w:rPr>
          <w:rFonts w:ascii="Arial" w:eastAsia="Arial" w:hAnsi="Arial" w:cs="Arial"/>
          <w:sz w:val="20"/>
          <w:szCs w:val="20"/>
          <w:lang w:eastAsia="it-IT"/>
        </w:rPr>
        <w:t xml:space="preserve"> </w:t>
      </w:r>
    </w:p>
    <w:p w14:paraId="1402D51F" w14:textId="64CA3D6F" w:rsidR="00FA2BF7" w:rsidRPr="00FA2BF7" w:rsidRDefault="00804802" w:rsidP="00C40AB6">
      <w:pPr>
        <w:numPr>
          <w:ilvl w:val="0"/>
          <w:numId w:val="1"/>
        </w:numPr>
        <w:spacing w:after="0" w:line="360" w:lineRule="auto"/>
        <w:ind w:left="426" w:hanging="426"/>
        <w:contextualSpacing/>
        <w:jc w:val="both"/>
        <w:rPr>
          <w:rFonts w:ascii="Arial" w:eastAsia="Arial" w:hAnsi="Arial" w:cs="Arial"/>
          <w:sz w:val="20"/>
          <w:szCs w:val="20"/>
          <w:lang w:eastAsia="it-IT"/>
        </w:rPr>
      </w:pPr>
      <w:r w:rsidRPr="00804802">
        <w:rPr>
          <w:rFonts w:ascii="Arial" w:eastAsia="Arial" w:hAnsi="Arial" w:cs="Arial"/>
          <w:sz w:val="20"/>
          <w:szCs w:val="20"/>
          <w:lang w:eastAsia="it-IT"/>
        </w:rPr>
        <w:t>rendiconto finanziario del progetto riepilogativo di tutti i costi sostenuti per il progetto, comprensivo di copia d</w:t>
      </w:r>
      <w:r w:rsidR="00CF18C4">
        <w:rPr>
          <w:rFonts w:ascii="Arial" w:eastAsia="Arial" w:hAnsi="Arial" w:cs="Arial"/>
          <w:sz w:val="20"/>
          <w:szCs w:val="20"/>
          <w:lang w:eastAsia="it-IT"/>
        </w:rPr>
        <w:t>elle</w:t>
      </w:r>
      <w:r w:rsidRPr="00804802">
        <w:rPr>
          <w:rFonts w:ascii="Arial" w:eastAsia="Arial" w:hAnsi="Arial" w:cs="Arial"/>
          <w:sz w:val="20"/>
          <w:szCs w:val="20"/>
          <w:lang w:eastAsia="it-IT"/>
        </w:rPr>
        <w:t xml:space="preserve"> fatture</w:t>
      </w:r>
      <w:r>
        <w:rPr>
          <w:rFonts w:ascii="Arial" w:eastAsia="Arial" w:hAnsi="Arial" w:cs="Arial"/>
          <w:sz w:val="20"/>
          <w:szCs w:val="20"/>
          <w:lang w:eastAsia="it-IT"/>
        </w:rPr>
        <w:t xml:space="preserve"> e</w:t>
      </w:r>
      <w:r w:rsidR="00CF18C4">
        <w:rPr>
          <w:rFonts w:ascii="Arial" w:eastAsia="Arial" w:hAnsi="Arial" w:cs="Arial"/>
          <w:sz w:val="20"/>
          <w:szCs w:val="20"/>
          <w:lang w:eastAsia="it-IT"/>
        </w:rPr>
        <w:t>messe</w:t>
      </w:r>
      <w:r>
        <w:rPr>
          <w:rFonts w:ascii="Arial" w:eastAsia="Arial" w:hAnsi="Arial" w:cs="Arial"/>
          <w:sz w:val="20"/>
          <w:szCs w:val="20"/>
          <w:lang w:eastAsia="it-IT"/>
        </w:rPr>
        <w:t>;</w:t>
      </w:r>
    </w:p>
    <w:p w14:paraId="4BB6B278" w14:textId="77777777" w:rsidR="00FA2BF7" w:rsidRPr="00FA2BF7" w:rsidRDefault="00FA2BF7" w:rsidP="00C40AB6">
      <w:pPr>
        <w:numPr>
          <w:ilvl w:val="0"/>
          <w:numId w:val="1"/>
        </w:numPr>
        <w:tabs>
          <w:tab w:val="left" w:pos="426"/>
          <w:tab w:val="left" w:pos="567"/>
        </w:tabs>
        <w:spacing w:after="0" w:line="360" w:lineRule="auto"/>
        <w:ind w:left="0" w:firstLine="0"/>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mandati quietanzati </w:t>
      </w:r>
    </w:p>
    <w:p w14:paraId="66217DD3" w14:textId="42889AFA" w:rsidR="00CF18C4" w:rsidRDefault="00CF18C4" w:rsidP="00C40AB6">
      <w:pPr>
        <w:numPr>
          <w:ilvl w:val="0"/>
          <w:numId w:val="1"/>
        </w:numPr>
        <w:tabs>
          <w:tab w:val="left" w:pos="567"/>
        </w:tabs>
        <w:spacing w:after="0" w:line="360" w:lineRule="auto"/>
        <w:ind w:left="426" w:hanging="426"/>
        <w:contextualSpacing/>
        <w:jc w:val="both"/>
        <w:rPr>
          <w:rFonts w:ascii="Arial" w:eastAsia="Arial" w:hAnsi="Arial" w:cs="Arial"/>
          <w:sz w:val="20"/>
          <w:szCs w:val="20"/>
          <w:lang w:eastAsia="it-IT"/>
        </w:rPr>
      </w:pPr>
      <w:r w:rsidRPr="00CF18C4">
        <w:rPr>
          <w:rFonts w:ascii="Arial" w:eastAsia="Arial" w:hAnsi="Arial" w:cs="Arial"/>
          <w:sz w:val="20"/>
          <w:szCs w:val="20"/>
          <w:lang w:eastAsia="it-IT"/>
        </w:rPr>
        <w:t>atto di approvazione del CRE/Collaudo e dello stato finale della spesa, comprensivo di tutte le spese sostenute</w:t>
      </w:r>
      <w:r>
        <w:rPr>
          <w:rFonts w:ascii="Arial" w:eastAsia="Arial" w:hAnsi="Arial" w:cs="Arial"/>
          <w:sz w:val="20"/>
          <w:szCs w:val="20"/>
          <w:lang w:eastAsia="it-IT"/>
        </w:rPr>
        <w:t>;</w:t>
      </w:r>
    </w:p>
    <w:p w14:paraId="7EA228D6" w14:textId="77777777" w:rsidR="00C40AB6" w:rsidRPr="00C40AB6" w:rsidRDefault="00CF18C4" w:rsidP="00C40AB6">
      <w:pPr>
        <w:numPr>
          <w:ilvl w:val="0"/>
          <w:numId w:val="1"/>
        </w:numPr>
        <w:tabs>
          <w:tab w:val="left" w:pos="426"/>
        </w:tabs>
        <w:spacing w:after="0" w:line="360" w:lineRule="auto"/>
        <w:ind w:left="0" w:firstLine="0"/>
        <w:contextualSpacing/>
        <w:jc w:val="both"/>
        <w:rPr>
          <w:rFonts w:ascii="Arial" w:eastAsia="Arial" w:hAnsi="Arial" w:cs="Arial"/>
          <w:sz w:val="20"/>
          <w:szCs w:val="20"/>
          <w:lang w:eastAsia="it-IT"/>
        </w:rPr>
      </w:pPr>
      <w:r w:rsidRPr="00804802">
        <w:rPr>
          <w:rFonts w:ascii="Arial" w:eastAsia="Calibri" w:hAnsi="Arial" w:cs="Arial"/>
          <w:sz w:val="20"/>
          <w:szCs w:val="20"/>
        </w:rPr>
        <w:t>atto di acquisto delle aree o immobili (se previsto);</w:t>
      </w:r>
    </w:p>
    <w:p w14:paraId="5718B87C" w14:textId="7F18D864" w:rsidR="00804802" w:rsidRPr="00C40AB6" w:rsidRDefault="00804802" w:rsidP="00C40AB6">
      <w:pPr>
        <w:pStyle w:val="Paragrafoelenco"/>
        <w:numPr>
          <w:ilvl w:val="0"/>
          <w:numId w:val="1"/>
        </w:numPr>
        <w:tabs>
          <w:tab w:val="left" w:pos="426"/>
        </w:tabs>
        <w:spacing w:after="0" w:line="360" w:lineRule="auto"/>
        <w:ind w:left="426" w:hanging="426"/>
        <w:rPr>
          <w:rFonts w:ascii="Arial" w:eastAsia="Calibri" w:hAnsi="Arial" w:cs="Arial"/>
          <w:sz w:val="20"/>
          <w:szCs w:val="20"/>
        </w:rPr>
      </w:pPr>
      <w:r w:rsidRPr="00C40AB6">
        <w:rPr>
          <w:rFonts w:ascii="Arial" w:eastAsia="Calibri" w:hAnsi="Arial" w:cs="Arial"/>
          <w:sz w:val="20"/>
          <w:szCs w:val="20"/>
        </w:rPr>
        <w:t>dichiarazione di aver provveduto all’ aggiornamento e al completamento dei dati del censimento regionale degli impianti sportivi consultabile all’indirizzo</w:t>
      </w:r>
      <w:r w:rsidRPr="00C40AB6">
        <w:rPr>
          <w:rFonts w:ascii="Arial" w:eastAsia="Calibri" w:hAnsi="Arial" w:cs="Arial"/>
          <w:sz w:val="20"/>
          <w:szCs w:val="20"/>
        </w:rPr>
        <w:tab/>
        <w:t xml:space="preserve"> http://wwwservizi.regione.emilia-romagna.it/osservatoriosport/.</w:t>
      </w:r>
    </w:p>
    <w:p w14:paraId="44B720A0" w14:textId="77777777" w:rsidR="00FA2BF7" w:rsidRPr="00FA2BF7" w:rsidRDefault="00FA2BF7" w:rsidP="00FA2BF7">
      <w:pPr>
        <w:spacing w:after="0" w:line="360" w:lineRule="auto"/>
        <w:rPr>
          <w:rFonts w:ascii="Arial" w:eastAsia="Calibri" w:hAnsi="Arial" w:cs="Arial"/>
          <w:sz w:val="20"/>
          <w:szCs w:val="20"/>
          <w:u w:val="single"/>
          <w:lang w:eastAsia="it-IT"/>
        </w:rPr>
      </w:pPr>
      <w:r w:rsidRPr="00FA2BF7">
        <w:rPr>
          <w:rFonts w:ascii="Arial" w:eastAsia="Calibri" w:hAnsi="Arial" w:cs="Arial"/>
          <w:sz w:val="20"/>
          <w:szCs w:val="20"/>
          <w:u w:val="single"/>
          <w:lang w:eastAsia="it-IT"/>
        </w:rPr>
        <w:t>Documentazione Tecnica</w:t>
      </w:r>
    </w:p>
    <w:p w14:paraId="406B6235"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Relazione tecnica illustrativa timbrata e firmata da tecnico abilitato che evidenzi lo stato avanzamento lavori per ciascuno degli interventi ammessi a contributo;</w:t>
      </w:r>
    </w:p>
    <w:p w14:paraId="72A35B0D"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Stati di avanzamento lavori firmati dal Direttore dei Lavori: tutti quelli non già presentati in sede di richiesta di pagamento intermedia;</w:t>
      </w:r>
    </w:p>
    <w:p w14:paraId="7FE8ECB7"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Planimetrie ed elaborati grafici del progetto come realizzato (AS BUILD) timbrati e firmati da tecnico abilitato;</w:t>
      </w:r>
    </w:p>
    <w:p w14:paraId="25CE375F"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lastRenderedPageBreak/>
        <w:t>Quadro di confronto qualora siano intervenute varianti in corso d’opera e/o aver eseguito lavorazioni diverse rispetto al CME presentato in fase di approvazione domanda;</w:t>
      </w:r>
    </w:p>
    <w:p w14:paraId="732EF9F8"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Certificato di ultimazione lavori redatto ai sensi del vigente Codice dei contratti pubblici;</w:t>
      </w:r>
    </w:p>
    <w:p w14:paraId="6C38A3B7"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Relazione sul Conto Finale;</w:t>
      </w:r>
    </w:p>
    <w:p w14:paraId="53ED90CD"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Certificato di collaudo redatto ai sensi del vigente Codice dei contratti pubblici. Il certificato di collaudo può essere sostituito nei casi previsti dall’art. 102 del D.Lgs. 50/0216 e ss.mm.ii. dal certificato di regolare esecuzione;</w:t>
      </w:r>
    </w:p>
    <w:p w14:paraId="5BD8E2E9"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Dichiarazione di conformità impianti redatta si sensi del Decreto del Ministero dello Sviluppo Economico 22 gennaio 2008, n. 37;</w:t>
      </w:r>
    </w:p>
    <w:p w14:paraId="2A85E7B4"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Documentazione Fotografica che evidenzi i risultati dei lavori realizzati;</w:t>
      </w:r>
    </w:p>
    <w:p w14:paraId="6E169CCF"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Relazione tecnica descrittiva del progetto, timbrata e firmata da tecnico abilitato, nella quale sia evidenziata la coerenza con gli obiettivi dichiarati in fase di presentazione del progetto.</w:t>
      </w:r>
    </w:p>
    <w:p w14:paraId="748AA8C8" w14:textId="77777777" w:rsidR="00FA2BF7" w:rsidRPr="00FA2BF7" w:rsidRDefault="00FA2BF7" w:rsidP="00FA2BF7">
      <w:pPr>
        <w:spacing w:after="0" w:line="360" w:lineRule="auto"/>
        <w:rPr>
          <w:rFonts w:ascii="Arial" w:eastAsia="Arial" w:hAnsi="Arial" w:cs="Times New Roman"/>
          <w:noProof/>
          <w:color w:val="222222"/>
          <w:sz w:val="20"/>
          <w:szCs w:val="20"/>
          <w:u w:val="single"/>
        </w:rPr>
      </w:pPr>
      <w:r w:rsidRPr="00FA2BF7">
        <w:rPr>
          <w:rFonts w:ascii="Arial" w:eastAsia="Arial" w:hAnsi="Arial" w:cs="Arial"/>
          <w:noProof/>
          <w:color w:val="222222"/>
          <w:sz w:val="20"/>
          <w:szCs w:val="20"/>
          <w:u w:val="single"/>
          <w:lang w:eastAsia="it-IT"/>
        </w:rPr>
        <w:t>Altra documentazione tecnica da allegare a Saldo:</w:t>
      </w:r>
    </w:p>
    <w:p w14:paraId="0679FCF7" w14:textId="77777777" w:rsidR="00FA2BF7" w:rsidRPr="00FA2BF7" w:rsidRDefault="00FA2BF7" w:rsidP="00FA2BF7">
      <w:pPr>
        <w:widowControl w:val="0"/>
        <w:numPr>
          <w:ilvl w:val="0"/>
          <w:numId w:val="5"/>
        </w:numPr>
        <w:spacing w:before="120" w:after="120" w:line="360" w:lineRule="auto"/>
        <w:ind w:left="426"/>
        <w:contextualSpacing/>
        <w:jc w:val="both"/>
        <w:rPr>
          <w:rFonts w:ascii="Arial" w:eastAsia="Arial Unicode MS" w:hAnsi="Arial" w:cs="Arial"/>
          <w:sz w:val="20"/>
          <w:szCs w:val="20"/>
          <w:lang w:eastAsia="zh-CN" w:bidi="hi-IN"/>
        </w:rPr>
      </w:pPr>
      <w:r w:rsidRPr="00FA2BF7">
        <w:rPr>
          <w:rFonts w:ascii="Arial" w:eastAsia="Arial Unicode MS" w:hAnsi="Arial" w:cs="Arial"/>
          <w:sz w:val="20"/>
          <w:szCs w:val="20"/>
          <w:lang w:eastAsia="zh-CN" w:bidi="hi-IN"/>
        </w:rPr>
        <w:t xml:space="preserve">atti relativi a eventuali varianti e/o sospensioni lavori; </w:t>
      </w:r>
    </w:p>
    <w:p w14:paraId="10EA5066" w14:textId="77777777" w:rsidR="00FA2BF7" w:rsidRPr="00FA2BF7" w:rsidRDefault="00FA2BF7" w:rsidP="00FA2BF7">
      <w:pPr>
        <w:widowControl w:val="0"/>
        <w:numPr>
          <w:ilvl w:val="0"/>
          <w:numId w:val="5"/>
        </w:numPr>
        <w:spacing w:before="120" w:after="120" w:line="360" w:lineRule="auto"/>
        <w:ind w:left="426"/>
        <w:contextualSpacing/>
        <w:jc w:val="both"/>
        <w:rPr>
          <w:rFonts w:ascii="Arial" w:eastAsia="Arial Unicode MS" w:hAnsi="Arial" w:cs="Arial"/>
          <w:sz w:val="20"/>
          <w:szCs w:val="20"/>
          <w:lang w:eastAsia="zh-CN" w:bidi="hi-IN"/>
        </w:rPr>
      </w:pPr>
      <w:r w:rsidRPr="00FA2BF7">
        <w:rPr>
          <w:rFonts w:ascii="Arial" w:eastAsia="Arial Unicode MS" w:hAnsi="Arial" w:cs="Arial"/>
          <w:sz w:val="20"/>
          <w:szCs w:val="20"/>
          <w:lang w:eastAsia="zh-CN" w:bidi="hi-IN"/>
        </w:rPr>
        <w:t>atto di approvazione del CRE/Collaudo e dello stato finale della spesa, comprensivo di tutte le spese sostenute (determina del RUP);</w:t>
      </w:r>
    </w:p>
    <w:p w14:paraId="081B032B" w14:textId="77777777" w:rsidR="00FA2BF7" w:rsidRPr="00FA2BF7" w:rsidRDefault="00FA2BF7" w:rsidP="00FA2BF7">
      <w:pPr>
        <w:widowControl w:val="0"/>
        <w:numPr>
          <w:ilvl w:val="0"/>
          <w:numId w:val="5"/>
        </w:numPr>
        <w:spacing w:before="120" w:after="120" w:line="360" w:lineRule="auto"/>
        <w:ind w:left="426"/>
        <w:contextualSpacing/>
        <w:jc w:val="both"/>
        <w:rPr>
          <w:rFonts w:ascii="Arial" w:eastAsia="Arial Unicode MS" w:hAnsi="Arial" w:cs="Arial"/>
          <w:sz w:val="20"/>
          <w:szCs w:val="20"/>
          <w:lang w:eastAsia="zh-CN" w:bidi="hi-IN"/>
        </w:rPr>
      </w:pPr>
      <w:r w:rsidRPr="00FA2BF7">
        <w:rPr>
          <w:rFonts w:ascii="Arial" w:eastAsia="Arial Unicode MS" w:hAnsi="Arial" w:cs="Arial"/>
          <w:sz w:val="20"/>
          <w:szCs w:val="20"/>
          <w:lang w:eastAsia="zh-CN" w:bidi="hi-IN"/>
        </w:rPr>
        <w:t>atto di approvazione del quadro economico finale dell’intervento e le eventuali economie accertate rispetto al finanziamento concesso (conto finale e determina di approvazione finale);</w:t>
      </w:r>
    </w:p>
    <w:p w14:paraId="0F553F3F" w14:textId="77777777" w:rsidR="00FA2BF7" w:rsidRPr="00FA2BF7" w:rsidRDefault="00FA2BF7" w:rsidP="00FA2BF7">
      <w:pPr>
        <w:spacing w:after="0" w:line="360" w:lineRule="auto"/>
        <w:jc w:val="both"/>
        <w:rPr>
          <w:rFonts w:ascii="Arial" w:eastAsia="Arial" w:hAnsi="Arial" w:cs="Arial"/>
          <w:sz w:val="20"/>
          <w:szCs w:val="20"/>
          <w:lang w:eastAsia="it-IT"/>
        </w:rPr>
      </w:pPr>
    </w:p>
    <w:p w14:paraId="54681752" w14:textId="77777777" w:rsidR="00FA2BF7" w:rsidRPr="00FA2BF7" w:rsidRDefault="00FA2BF7" w:rsidP="00FA2BF7">
      <w:pPr>
        <w:spacing w:after="0" w:line="360" w:lineRule="auto"/>
        <w:ind w:left="1416"/>
        <w:jc w:val="both"/>
        <w:rPr>
          <w:rFonts w:ascii="Arial" w:eastAsia="Arial" w:hAnsi="Arial" w:cs="Arial"/>
          <w:sz w:val="20"/>
          <w:szCs w:val="20"/>
          <w:lang w:eastAsia="it-IT"/>
        </w:rPr>
      </w:pPr>
      <w:r w:rsidRPr="00FA2BF7">
        <w:rPr>
          <w:rFonts w:ascii="Calibri" w:eastAsia="Calibri" w:hAnsi="Calibri" w:cs="Arial"/>
          <w:noProof/>
          <w:sz w:val="20"/>
          <w:szCs w:val="20"/>
          <w:lang w:eastAsia="it-IT"/>
        </w:rPr>
        <w:drawing>
          <wp:anchor distT="0" distB="0" distL="114300" distR="114300" simplePos="0" relativeHeight="251659264" behindDoc="0" locked="0" layoutInCell="1" allowOverlap="1" wp14:anchorId="164C18E2" wp14:editId="00634456">
            <wp:simplePos x="0" y="0"/>
            <wp:positionH relativeFrom="column">
              <wp:posOffset>118745</wp:posOffset>
            </wp:positionH>
            <wp:positionV relativeFrom="paragraph">
              <wp:posOffset>11430</wp:posOffset>
            </wp:positionV>
            <wp:extent cx="446405" cy="457200"/>
            <wp:effectExtent l="0" t="0" r="0" b="0"/>
            <wp:wrapSquare wrapText="bothSides"/>
            <wp:docPr id="10"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405" cy="457200"/>
                    </a:xfrm>
                    <a:prstGeom prst="rect">
                      <a:avLst/>
                    </a:prstGeom>
                    <a:noFill/>
                  </pic:spPr>
                </pic:pic>
              </a:graphicData>
            </a:graphic>
            <wp14:sizeRelH relativeFrom="page">
              <wp14:pctWidth>0</wp14:pctWidth>
            </wp14:sizeRelH>
            <wp14:sizeRelV relativeFrom="page">
              <wp14:pctHeight>0</wp14:pctHeight>
            </wp14:sizeRelV>
          </wp:anchor>
        </w:drawing>
      </w:r>
      <w:r w:rsidRPr="00FA2BF7">
        <w:rPr>
          <w:rFonts w:ascii="Arial" w:eastAsia="Arial" w:hAnsi="Arial" w:cs="Arial"/>
          <w:sz w:val="20"/>
          <w:szCs w:val="20"/>
          <w:lang w:eastAsia="it-IT"/>
        </w:rPr>
        <w:t>Si ricorda che la Regione può richiedere ulteriore documentazione (es. verbali di collaudo, studi, certificazioni, documenti originali di spesa, etc.) per verificare la realizzazione conforme del progetto, sia in fase di istruttoria della rendicontazione, sia in fase di controllo in loco.</w:t>
      </w:r>
    </w:p>
    <w:p w14:paraId="385390E9" w14:textId="77777777" w:rsidR="00FA2BF7" w:rsidRPr="00FA2BF7" w:rsidRDefault="00FA2BF7" w:rsidP="00FA2BF7">
      <w:pPr>
        <w:spacing w:after="0" w:line="360" w:lineRule="auto"/>
        <w:jc w:val="both"/>
        <w:rPr>
          <w:rFonts w:ascii="Arial" w:eastAsia="Arial" w:hAnsi="Arial" w:cs="Arial"/>
          <w:sz w:val="20"/>
          <w:szCs w:val="20"/>
          <w:lang w:eastAsia="it-IT"/>
        </w:rPr>
      </w:pPr>
    </w:p>
    <w:p w14:paraId="78EB189A" w14:textId="77777777" w:rsidR="00B241F8" w:rsidRDefault="00FA2BF7" w:rsidP="00FA2BF7">
      <w:r w:rsidRPr="00FA2BF7">
        <w:rPr>
          <w:rFonts w:ascii="Times New Roman" w:eastAsia="Calibri" w:hAnsi="Times New Roman" w:cs="Times New Roman"/>
          <w:noProof/>
          <w:sz w:val="24"/>
          <w:szCs w:val="24"/>
          <w:lang w:eastAsia="it-IT"/>
        </w:rPr>
        <w:drawing>
          <wp:anchor distT="0" distB="0" distL="114300" distR="114300" simplePos="0" relativeHeight="251660288" behindDoc="0" locked="0" layoutInCell="1" allowOverlap="1" wp14:anchorId="7B414D7D" wp14:editId="1346A1BC">
            <wp:simplePos x="0" y="0"/>
            <wp:positionH relativeFrom="column">
              <wp:posOffset>106680</wp:posOffset>
            </wp:positionH>
            <wp:positionV relativeFrom="paragraph">
              <wp:posOffset>92075</wp:posOffset>
            </wp:positionV>
            <wp:extent cx="446405" cy="457200"/>
            <wp:effectExtent l="0" t="0" r="0" b="0"/>
            <wp:wrapSquare wrapText="bothSides"/>
            <wp:docPr id="1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405" cy="457200"/>
                    </a:xfrm>
                    <a:prstGeom prst="rect">
                      <a:avLst/>
                    </a:prstGeom>
                    <a:noFill/>
                  </pic:spPr>
                </pic:pic>
              </a:graphicData>
            </a:graphic>
            <wp14:sizeRelH relativeFrom="page">
              <wp14:pctWidth>0</wp14:pctWidth>
            </wp14:sizeRelH>
            <wp14:sizeRelV relativeFrom="page">
              <wp14:pctHeight>0</wp14:pctHeight>
            </wp14:sizeRelV>
          </wp:anchor>
        </w:drawing>
      </w:r>
      <w:r w:rsidRPr="00FA2BF7">
        <w:rPr>
          <w:rFonts w:ascii="Arial" w:eastAsia="Arial" w:hAnsi="Arial" w:cs="Arial"/>
          <w:sz w:val="20"/>
          <w:szCs w:val="20"/>
          <w:lang w:eastAsia="it-IT"/>
        </w:rPr>
        <w:t>Qualora il beneficiario presentasse esclusivamente il SALDO FINALE (senza aver presentato richiesta di alcun SAL) dei lavori dovrà produrre tutta la documentazione tecnica prevista sia dal SAL che dal SALDO</w:t>
      </w:r>
      <w:r>
        <w:rPr>
          <w:rFonts w:ascii="Arial" w:eastAsia="Arial" w:hAnsi="Arial" w:cs="Arial"/>
          <w:sz w:val="20"/>
          <w:szCs w:val="20"/>
          <w:lang w:eastAsia="it-IT"/>
        </w:rPr>
        <w:t>.</w:t>
      </w:r>
    </w:p>
    <w:sectPr w:rsidR="00B241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213"/>
    <w:multiLevelType w:val="hybridMultilevel"/>
    <w:tmpl w:val="1996DFC6"/>
    <w:lvl w:ilvl="0" w:tplc="06E85322">
      <w:start w:val="1"/>
      <w:numFmt w:val="bullet"/>
      <w:lvlText w:val=""/>
      <w:lvlJc w:val="left"/>
      <w:pPr>
        <w:ind w:left="-152" w:hanging="360"/>
      </w:pPr>
      <w:rPr>
        <w:rFonts w:ascii="Symbol" w:hAnsi="Symbol" w:hint="default"/>
      </w:rPr>
    </w:lvl>
    <w:lvl w:ilvl="1" w:tplc="04100003">
      <w:start w:val="1"/>
      <w:numFmt w:val="bullet"/>
      <w:lvlText w:val="o"/>
      <w:lvlJc w:val="left"/>
      <w:pPr>
        <w:ind w:left="568" w:hanging="360"/>
      </w:pPr>
      <w:rPr>
        <w:rFonts w:ascii="Courier New" w:hAnsi="Courier New" w:cs="Courier New" w:hint="default"/>
      </w:rPr>
    </w:lvl>
    <w:lvl w:ilvl="2" w:tplc="04100005">
      <w:start w:val="1"/>
      <w:numFmt w:val="bullet"/>
      <w:lvlText w:val=""/>
      <w:lvlJc w:val="left"/>
      <w:pPr>
        <w:ind w:left="1288" w:hanging="360"/>
      </w:pPr>
      <w:rPr>
        <w:rFonts w:ascii="Wingdings" w:hAnsi="Wingdings" w:hint="default"/>
      </w:rPr>
    </w:lvl>
    <w:lvl w:ilvl="3" w:tplc="04100001">
      <w:start w:val="1"/>
      <w:numFmt w:val="bullet"/>
      <w:lvlText w:val=""/>
      <w:lvlJc w:val="left"/>
      <w:pPr>
        <w:ind w:left="2008" w:hanging="360"/>
      </w:pPr>
      <w:rPr>
        <w:rFonts w:ascii="Symbol" w:hAnsi="Symbol" w:hint="default"/>
      </w:rPr>
    </w:lvl>
    <w:lvl w:ilvl="4" w:tplc="04100003">
      <w:start w:val="1"/>
      <w:numFmt w:val="bullet"/>
      <w:lvlText w:val="o"/>
      <w:lvlJc w:val="left"/>
      <w:pPr>
        <w:ind w:left="2728" w:hanging="360"/>
      </w:pPr>
      <w:rPr>
        <w:rFonts w:ascii="Courier New" w:hAnsi="Courier New" w:cs="Courier New" w:hint="default"/>
      </w:rPr>
    </w:lvl>
    <w:lvl w:ilvl="5" w:tplc="04100005">
      <w:start w:val="1"/>
      <w:numFmt w:val="bullet"/>
      <w:lvlText w:val=""/>
      <w:lvlJc w:val="left"/>
      <w:pPr>
        <w:ind w:left="3448" w:hanging="360"/>
      </w:pPr>
      <w:rPr>
        <w:rFonts w:ascii="Wingdings" w:hAnsi="Wingdings" w:hint="default"/>
      </w:rPr>
    </w:lvl>
    <w:lvl w:ilvl="6" w:tplc="04100001">
      <w:start w:val="1"/>
      <w:numFmt w:val="bullet"/>
      <w:lvlText w:val=""/>
      <w:lvlJc w:val="left"/>
      <w:pPr>
        <w:ind w:left="4168" w:hanging="360"/>
      </w:pPr>
      <w:rPr>
        <w:rFonts w:ascii="Symbol" w:hAnsi="Symbol" w:hint="default"/>
      </w:rPr>
    </w:lvl>
    <w:lvl w:ilvl="7" w:tplc="04100003">
      <w:start w:val="1"/>
      <w:numFmt w:val="bullet"/>
      <w:lvlText w:val="o"/>
      <w:lvlJc w:val="left"/>
      <w:pPr>
        <w:ind w:left="4888" w:hanging="360"/>
      </w:pPr>
      <w:rPr>
        <w:rFonts w:ascii="Courier New" w:hAnsi="Courier New" w:cs="Courier New" w:hint="default"/>
      </w:rPr>
    </w:lvl>
    <w:lvl w:ilvl="8" w:tplc="04100005">
      <w:start w:val="1"/>
      <w:numFmt w:val="bullet"/>
      <w:lvlText w:val=""/>
      <w:lvlJc w:val="left"/>
      <w:pPr>
        <w:ind w:left="5608" w:hanging="360"/>
      </w:pPr>
      <w:rPr>
        <w:rFonts w:ascii="Wingdings" w:hAnsi="Wingdings" w:hint="default"/>
      </w:rPr>
    </w:lvl>
  </w:abstractNum>
  <w:abstractNum w:abstractNumId="1" w15:restartNumberingAfterBreak="0">
    <w:nsid w:val="01747E7E"/>
    <w:multiLevelType w:val="hybridMultilevel"/>
    <w:tmpl w:val="EC1A381A"/>
    <w:lvl w:ilvl="0" w:tplc="E43694F0">
      <w:start w:val="3"/>
      <w:numFmt w:val="bullet"/>
      <w:lvlText w:val="-"/>
      <w:lvlJc w:val="left"/>
      <w:pPr>
        <w:ind w:left="720" w:hanging="360"/>
      </w:pPr>
      <w:rPr>
        <w:rFonts w:ascii="Microsoft Yi Baiti" w:eastAsia="Microsoft Yi Baiti" w:hAnsi="Microsoft Yi Baiti" w:cs="Microsoft Yi Baiti" w:hint="eastAsi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2192DB5"/>
    <w:multiLevelType w:val="hybridMultilevel"/>
    <w:tmpl w:val="69A2CB16"/>
    <w:lvl w:ilvl="0" w:tplc="E43694F0">
      <w:start w:val="3"/>
      <w:numFmt w:val="bullet"/>
      <w:lvlText w:val="-"/>
      <w:lvlJc w:val="left"/>
      <w:pPr>
        <w:ind w:left="720" w:hanging="360"/>
      </w:pPr>
      <w:rPr>
        <w:rFonts w:ascii="Microsoft Yi Baiti" w:eastAsia="Microsoft Yi Baiti" w:hAnsi="Microsoft Yi Baiti" w:cs="Microsoft Yi Baiti" w:hint="eastAsi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E90037E"/>
    <w:multiLevelType w:val="hybridMultilevel"/>
    <w:tmpl w:val="3056D17E"/>
    <w:lvl w:ilvl="0" w:tplc="A88C6D74">
      <w:start w:val="1"/>
      <w:numFmt w:val="decimal"/>
      <w:lvlText w:val="%1)"/>
      <w:lvlJc w:val="left"/>
      <w:pPr>
        <w:ind w:left="1785" w:hanging="360"/>
      </w:pPr>
      <w:rPr>
        <w:rFonts w:ascii="Courier New" w:hAnsi="Courier New" w:cs="Courier New" w:hint="default"/>
        <w:b w:val="0"/>
        <w:bCs w:val="0"/>
        <w:color w:val="auto"/>
      </w:rPr>
    </w:lvl>
    <w:lvl w:ilvl="1" w:tplc="04100019">
      <w:start w:val="1"/>
      <w:numFmt w:val="lowerLetter"/>
      <w:lvlText w:val="%2."/>
      <w:lvlJc w:val="left"/>
      <w:pPr>
        <w:ind w:left="2505" w:hanging="360"/>
      </w:pPr>
    </w:lvl>
    <w:lvl w:ilvl="2" w:tplc="0410001B">
      <w:start w:val="1"/>
      <w:numFmt w:val="lowerRoman"/>
      <w:lvlText w:val="%3."/>
      <w:lvlJc w:val="right"/>
      <w:pPr>
        <w:ind w:left="3225" w:hanging="180"/>
      </w:pPr>
    </w:lvl>
    <w:lvl w:ilvl="3" w:tplc="0410000F">
      <w:start w:val="1"/>
      <w:numFmt w:val="decimal"/>
      <w:lvlText w:val="%4."/>
      <w:lvlJc w:val="left"/>
      <w:pPr>
        <w:ind w:left="3945" w:hanging="360"/>
      </w:pPr>
    </w:lvl>
    <w:lvl w:ilvl="4" w:tplc="04100019">
      <w:start w:val="1"/>
      <w:numFmt w:val="lowerLetter"/>
      <w:lvlText w:val="%5."/>
      <w:lvlJc w:val="left"/>
      <w:pPr>
        <w:ind w:left="4665" w:hanging="360"/>
      </w:pPr>
    </w:lvl>
    <w:lvl w:ilvl="5" w:tplc="0410001B">
      <w:start w:val="1"/>
      <w:numFmt w:val="lowerRoman"/>
      <w:lvlText w:val="%6."/>
      <w:lvlJc w:val="right"/>
      <w:pPr>
        <w:ind w:left="5385" w:hanging="180"/>
      </w:pPr>
    </w:lvl>
    <w:lvl w:ilvl="6" w:tplc="0410000F">
      <w:start w:val="1"/>
      <w:numFmt w:val="decimal"/>
      <w:lvlText w:val="%7."/>
      <w:lvlJc w:val="left"/>
      <w:pPr>
        <w:ind w:left="6105" w:hanging="360"/>
      </w:pPr>
    </w:lvl>
    <w:lvl w:ilvl="7" w:tplc="04100019">
      <w:start w:val="1"/>
      <w:numFmt w:val="lowerLetter"/>
      <w:lvlText w:val="%8."/>
      <w:lvlJc w:val="left"/>
      <w:pPr>
        <w:ind w:left="6825" w:hanging="360"/>
      </w:pPr>
    </w:lvl>
    <w:lvl w:ilvl="8" w:tplc="0410001B">
      <w:start w:val="1"/>
      <w:numFmt w:val="lowerRoman"/>
      <w:lvlText w:val="%9."/>
      <w:lvlJc w:val="right"/>
      <w:pPr>
        <w:ind w:left="7545" w:hanging="180"/>
      </w:pPr>
    </w:lvl>
  </w:abstractNum>
  <w:abstractNum w:abstractNumId="4" w15:restartNumberingAfterBreak="0">
    <w:nsid w:val="42F872E0"/>
    <w:multiLevelType w:val="hybridMultilevel"/>
    <w:tmpl w:val="64FEDC08"/>
    <w:lvl w:ilvl="0" w:tplc="E43694F0">
      <w:start w:val="3"/>
      <w:numFmt w:val="bullet"/>
      <w:lvlText w:val="-"/>
      <w:lvlJc w:val="left"/>
      <w:pPr>
        <w:ind w:left="720" w:hanging="360"/>
      </w:pPr>
      <w:rPr>
        <w:rFonts w:ascii="Microsoft Yi Baiti" w:eastAsia="Microsoft Yi Baiti" w:hAnsi="Microsoft Yi Baiti" w:cs="Microsoft Yi Baiti" w:hint="eastAsi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81269129">
    <w:abstractNumId w:val="1"/>
  </w:num>
  <w:num w:numId="2" w16cid:durableId="574752467">
    <w:abstractNumId w:val="2"/>
  </w:num>
  <w:num w:numId="3" w16cid:durableId="5083767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9950685">
    <w:abstractNumId w:val="4"/>
  </w:num>
  <w:num w:numId="5" w16cid:durableId="13718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F7"/>
    <w:rsid w:val="0000110C"/>
    <w:rsid w:val="0000322A"/>
    <w:rsid w:val="00075DC3"/>
    <w:rsid w:val="00117C53"/>
    <w:rsid w:val="002E6FB0"/>
    <w:rsid w:val="0049583B"/>
    <w:rsid w:val="00594161"/>
    <w:rsid w:val="006D50DA"/>
    <w:rsid w:val="00804802"/>
    <w:rsid w:val="008158BC"/>
    <w:rsid w:val="00892B49"/>
    <w:rsid w:val="00C40AB6"/>
    <w:rsid w:val="00CF18C4"/>
    <w:rsid w:val="00FA2BF7"/>
    <w:rsid w:val="00FC74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CFBC"/>
  <w15:chartTrackingRefBased/>
  <w15:docId w15:val="{34F4C3E4-C00F-4456-8906-1697F46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94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5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2" ma:contentTypeDescription="Creare un nuovo documento." ma:contentTypeScope="" ma:versionID="ce32c09a6abdce9f31b4ac532d551490">
  <xsd:schema xmlns:xsd="http://www.w3.org/2001/XMLSchema" xmlns:xs="http://www.w3.org/2001/XMLSchema" xmlns:p="http://schemas.microsoft.com/office/2006/metadata/properties" xmlns:ns1="http://schemas.microsoft.com/sharepoint/v3" xmlns:ns3="a8b22163-a684-4d95-ac21-99b58d252318" targetNamespace="http://schemas.microsoft.com/office/2006/metadata/properties" ma:root="true" ma:fieldsID="3261aa8f802ae5f64002d99c3623b3a0" ns1:_="" ns3:_="">
    <xsd:import namespace="http://schemas.microsoft.com/sharepoint/v3"/>
    <xsd:import namespace="a8b22163-a684-4d95-ac21-99b58d2523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Proprietà criteri di conformità unificati" ma:description="" ma:hidden="true" ma:internalName="_ip_UnifiedCompliancePolicyProperties">
      <xsd:simpleType>
        <xsd:restriction base="dms:Note"/>
      </xsd:simpleType>
    </xsd:element>
    <xsd:element name="_ip_UnifiedCompliancePolicyUIAction" ma:index="13" nillable="true" ma:displayName="Azione interfaccia utente criteri di conformità unificati"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8B4C315-7398-4436-B61E-A66057D19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22163-a684-4d95-ac21-99b58d252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B5C87-6C1E-4EAE-996F-AF4C9DA57F73}">
  <ds:schemaRefs>
    <ds:schemaRef ds:uri="http://schemas.microsoft.com/sharepoint/v3/contenttype/forms"/>
  </ds:schemaRefs>
</ds:datastoreItem>
</file>

<file path=customXml/itemProps3.xml><?xml version="1.0" encoding="utf-8"?>
<ds:datastoreItem xmlns:ds="http://schemas.openxmlformats.org/officeDocument/2006/customXml" ds:itemID="{BD2C9856-39BE-4E6E-B4C7-BD0A6623415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1015</Words>
  <Characters>5787</Characters>
  <Application>Microsoft Office Word</Application>
  <DocSecurity>0</DocSecurity>
  <Lines>48</Lines>
  <Paragraphs>13</Paragraphs>
  <ScaleCrop>false</ScaleCrop>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criscuolo</dc:creator>
  <cp:keywords/>
  <dc:description/>
  <cp:lastModifiedBy>Freni Emanuela</cp:lastModifiedBy>
  <cp:revision>13</cp:revision>
  <dcterms:created xsi:type="dcterms:W3CDTF">2020-04-14T16:20:00Z</dcterms:created>
  <dcterms:modified xsi:type="dcterms:W3CDTF">2022-12-05T14:19:00Z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